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100" w:line="560" w:lineRule="exact"/>
        <w:rPr>
          <w:rFonts w:hint="default" w:ascii="Times New Roman" w:hAnsi="Times New Roman" w:eastAsia="黑体" w:cs="Times New Roman"/>
          <w:b w:val="0"/>
          <w:bCs w:val="0"/>
          <w:spacing w:val="-19"/>
          <w:position w:val="16"/>
          <w:sz w:val="32"/>
          <w:szCs w:val="32"/>
          <w:lang w:val="en-US" w:eastAsia="zh-CN"/>
        </w:rPr>
      </w:pPr>
      <w:r>
        <w:rPr>
          <w:rFonts w:hint="default" w:ascii="Times New Roman" w:hAnsi="Times New Roman" w:eastAsia="黑体" w:cs="Times New Roman"/>
          <w:b w:val="0"/>
          <w:bCs w:val="0"/>
          <w:spacing w:val="-19"/>
          <w:position w:val="16"/>
          <w:sz w:val="32"/>
          <w:szCs w:val="32"/>
          <w:lang w:eastAsia="zh-CN"/>
        </w:rPr>
        <w:t>附件</w:t>
      </w:r>
      <w:r>
        <w:rPr>
          <w:rFonts w:hint="default" w:ascii="Times New Roman" w:hAnsi="Times New Roman" w:eastAsia="黑体" w:cs="Times New Roman"/>
          <w:b w:val="0"/>
          <w:bCs w:val="0"/>
          <w:spacing w:val="-19"/>
          <w:position w:val="16"/>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宿迁市供销总社强村富民“十百千万”工程重点任务分工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为认真落实《宿迁市供销合作总社关于</w:t>
      </w:r>
      <w:r>
        <w:rPr>
          <w:rFonts w:hint="eastAsia" w:ascii="Times New Roman" w:hAnsi="Times New Roman" w:eastAsia="方正仿宋_GBK" w:cs="Times New Roman"/>
          <w:b w:val="0"/>
          <w:bCs w:val="0"/>
          <w:color w:val="000000"/>
          <w:kern w:val="0"/>
          <w:sz w:val="32"/>
          <w:szCs w:val="32"/>
          <w:lang w:val="en-US" w:eastAsia="zh-CN" w:bidi="ar"/>
        </w:rPr>
        <w:t>强村富民</w:t>
      </w:r>
      <w:r>
        <w:rPr>
          <w:rFonts w:hint="default" w:ascii="Times New Roman" w:hAnsi="Times New Roman" w:eastAsia="方正仿宋_GBK" w:cs="Times New Roman"/>
          <w:b w:val="0"/>
          <w:bCs w:val="0"/>
          <w:color w:val="000000"/>
          <w:kern w:val="0"/>
          <w:sz w:val="32"/>
          <w:szCs w:val="32"/>
          <w:lang w:val="en-US" w:eastAsia="zh-CN" w:bidi="ar"/>
        </w:rPr>
        <w:t>“十百千万”工程实施方案》，进一步明确工作职责，有序组织实施，经市社党组研究，现将重点项目（工作）任务分工如下：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一、工程指挥部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总指挥：张 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副总指挥</w:t>
      </w:r>
      <w:r>
        <w:rPr>
          <w:rFonts w:hint="default" w:ascii="Times New Roman" w:hAnsi="Times New Roman" w:eastAsia="方正仿宋_GBK" w:cs="Times New Roman"/>
          <w:b w:val="0"/>
          <w:bCs w:val="0"/>
          <w:color w:val="000000"/>
          <w:kern w:val="0"/>
          <w:sz w:val="32"/>
          <w:szCs w:val="32"/>
          <w:lang w:val="en-US" w:eastAsia="zh-CN" w:bidi="ar"/>
        </w:rPr>
        <w:t>：单言国、陈 旭</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葛志舫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责任处室：宿迁市供销总社</w:t>
      </w:r>
      <w:r>
        <w:rPr>
          <w:rFonts w:hint="eastAsia" w:ascii="Times New Roman" w:hAnsi="Times New Roman" w:eastAsia="方正仿宋_GBK" w:cs="Times New Roman"/>
          <w:b w:val="0"/>
          <w:bCs w:val="0"/>
          <w:color w:val="000000"/>
          <w:kern w:val="0"/>
          <w:sz w:val="32"/>
          <w:szCs w:val="32"/>
          <w:lang w:val="en-US" w:eastAsia="zh-CN" w:bidi="ar"/>
        </w:rPr>
        <w:t>强村富民</w:t>
      </w:r>
      <w:r>
        <w:rPr>
          <w:rFonts w:hint="default" w:ascii="Times New Roman" w:hAnsi="Times New Roman" w:eastAsia="方正仿宋_GBK" w:cs="Times New Roman"/>
          <w:b w:val="0"/>
          <w:bCs w:val="0"/>
          <w:color w:val="000000"/>
          <w:kern w:val="0"/>
          <w:sz w:val="32"/>
          <w:szCs w:val="32"/>
          <w:lang w:val="en-US" w:eastAsia="zh-CN" w:bidi="ar"/>
        </w:rPr>
        <w:t>“十百千万”工程由办公室总牵头协调，合作事业处、发展规划处、农村电商处、资产管理处、监事会办公室承办具体任务。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
        </w:rPr>
      </w:pPr>
      <w:r>
        <w:rPr>
          <w:rFonts w:hint="default" w:ascii="方正黑体_GBK" w:hAnsi="方正黑体_GBK" w:eastAsia="方正黑体_GBK" w:cs="方正黑体_GBK"/>
          <w:b w:val="0"/>
          <w:bCs w:val="0"/>
          <w:color w:val="000000"/>
          <w:kern w:val="0"/>
          <w:sz w:val="32"/>
          <w:szCs w:val="32"/>
          <w:lang w:val="en-US" w:eastAsia="zh-CN" w:bidi="ar"/>
        </w:rPr>
        <w:t>二、专班分工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1.</w:t>
      </w:r>
      <w:r>
        <w:rPr>
          <w:rFonts w:hint="eastAsia" w:ascii="方正楷体_GBK" w:hAnsi="方正楷体_GBK" w:eastAsia="方正楷体_GBK" w:cs="方正楷体_GBK"/>
          <w:b w:val="0"/>
          <w:bCs w:val="0"/>
          <w:color w:val="000000"/>
          <w:kern w:val="0"/>
          <w:sz w:val="32"/>
          <w:szCs w:val="32"/>
          <w:lang w:val="en-US" w:eastAsia="zh-CN" w:bidi="ar"/>
        </w:rPr>
        <w:t>组建农业特色产业联合体或农业龙头企业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牵头领导：陈 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配合领导：单言国、葛志舫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协调人：李小玉、</w:t>
      </w:r>
      <w:r>
        <w:rPr>
          <w:rFonts w:hint="eastAsia" w:ascii="Times New Roman" w:hAnsi="Times New Roman" w:eastAsia="方正仿宋_GBK" w:cs="Times New Roman"/>
          <w:b w:val="0"/>
          <w:bCs w:val="0"/>
          <w:color w:val="000000"/>
          <w:kern w:val="0"/>
          <w:sz w:val="32"/>
          <w:szCs w:val="32"/>
          <w:lang w:val="en-US" w:eastAsia="zh-CN" w:bidi="ar"/>
        </w:rPr>
        <w:t>郭其才、</w:t>
      </w:r>
      <w:r>
        <w:rPr>
          <w:rFonts w:hint="default" w:ascii="Times New Roman" w:hAnsi="Times New Roman" w:eastAsia="方正仿宋_GBK" w:cs="Times New Roman"/>
          <w:b w:val="0"/>
          <w:bCs w:val="0"/>
          <w:color w:val="000000"/>
          <w:kern w:val="0"/>
          <w:sz w:val="32"/>
          <w:szCs w:val="32"/>
          <w:lang w:val="en-US" w:eastAsia="zh-CN" w:bidi="ar"/>
        </w:rPr>
        <w:t>张慧、</w:t>
      </w:r>
      <w:r>
        <w:rPr>
          <w:rFonts w:hint="eastAsia" w:ascii="Times New Roman" w:hAnsi="Times New Roman" w:eastAsia="方正仿宋_GBK" w:cs="Times New Roman"/>
          <w:b w:val="0"/>
          <w:bCs w:val="0"/>
          <w:color w:val="000000"/>
          <w:kern w:val="0"/>
          <w:sz w:val="32"/>
          <w:szCs w:val="32"/>
          <w:lang w:val="en-US" w:eastAsia="zh-CN" w:bidi="ar"/>
        </w:rPr>
        <w:t>蔡春燕、</w:t>
      </w:r>
      <w:r>
        <w:rPr>
          <w:rFonts w:hint="default" w:ascii="Times New Roman" w:hAnsi="Times New Roman" w:eastAsia="方正仿宋_GBK" w:cs="Times New Roman"/>
          <w:b w:val="0"/>
          <w:bCs w:val="0"/>
          <w:color w:val="000000"/>
          <w:kern w:val="0"/>
          <w:sz w:val="32"/>
          <w:szCs w:val="32"/>
          <w:lang w:val="en-US" w:eastAsia="zh-CN" w:bidi="ar"/>
        </w:rPr>
        <w:t>陆席永、刘钊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责任处室（单位）：发展规划处、办公室、合作事业处、资产管理处，各县（区）供销合作社、宿迁经济技术开发区政社办、市湖滨新区农业工作局、市洋河新区现代农业产业园区管理办公室。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2.</w:t>
      </w:r>
      <w:r>
        <w:rPr>
          <w:rFonts w:hint="eastAsia" w:ascii="方正楷体_GBK" w:hAnsi="方正楷体_GBK" w:eastAsia="方正楷体_GBK" w:cs="方正楷体_GBK"/>
          <w:b w:val="0"/>
          <w:bCs w:val="0"/>
          <w:color w:val="000000"/>
          <w:kern w:val="0"/>
          <w:sz w:val="32"/>
          <w:szCs w:val="32"/>
          <w:lang w:val="en-US" w:eastAsia="zh-CN" w:bidi="ar"/>
        </w:rPr>
        <w:t>共建百个经济强村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牵头领导：葛志舫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配合领导：陈 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协调人：张慧、</w:t>
      </w:r>
      <w:r>
        <w:rPr>
          <w:rFonts w:hint="eastAsia" w:ascii="Times New Roman" w:hAnsi="Times New Roman" w:eastAsia="方正仿宋_GBK" w:cs="Times New Roman"/>
          <w:b w:val="0"/>
          <w:bCs w:val="0"/>
          <w:color w:val="000000"/>
          <w:kern w:val="0"/>
          <w:sz w:val="32"/>
          <w:szCs w:val="32"/>
          <w:lang w:val="en-US" w:eastAsia="zh-CN" w:bidi="ar"/>
        </w:rPr>
        <w:t>郭其才、</w:t>
      </w:r>
      <w:r>
        <w:rPr>
          <w:rFonts w:hint="default" w:ascii="Times New Roman" w:hAnsi="Times New Roman" w:eastAsia="方正仿宋_GBK" w:cs="Times New Roman"/>
          <w:b w:val="0"/>
          <w:bCs w:val="0"/>
          <w:color w:val="000000"/>
          <w:kern w:val="0"/>
          <w:sz w:val="32"/>
          <w:szCs w:val="32"/>
          <w:lang w:val="en-US" w:eastAsia="zh-CN" w:bidi="ar"/>
        </w:rPr>
        <w:t>李小玉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责任处室（单位）：合作事业处、发展规划处，各县（区）供销合作社，宿迁经济技术开发区政社办、市湖滨新区农业工作局、市洋河新区现代农业产业园区管理办公室。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3.</w:t>
      </w:r>
      <w:r>
        <w:rPr>
          <w:rFonts w:hint="default" w:ascii="方正楷体_GBK" w:hAnsi="方正楷体_GBK" w:eastAsia="方正楷体_GBK" w:cs="方正楷体_GBK"/>
          <w:b w:val="0"/>
          <w:bCs w:val="0"/>
          <w:color w:val="000000"/>
          <w:kern w:val="0"/>
          <w:sz w:val="32"/>
          <w:szCs w:val="32"/>
          <w:lang w:val="en-US" w:eastAsia="zh-CN" w:bidi="ar"/>
        </w:rPr>
        <w:t>联合千个农村新型经营主体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牵头领导：葛志舫</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b w:val="0"/>
          <w:bCs w:val="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bidi="ar"/>
        </w:rPr>
        <w:t>配合领导：陈 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协调人：张慧、</w:t>
      </w:r>
      <w:r>
        <w:rPr>
          <w:rFonts w:hint="eastAsia" w:ascii="Times New Roman" w:hAnsi="Times New Roman" w:eastAsia="方正仿宋_GBK" w:cs="Times New Roman"/>
          <w:b w:val="0"/>
          <w:bCs w:val="0"/>
          <w:color w:val="000000"/>
          <w:kern w:val="0"/>
          <w:sz w:val="32"/>
          <w:szCs w:val="32"/>
          <w:lang w:val="en-US" w:eastAsia="zh-CN" w:bidi="ar"/>
        </w:rPr>
        <w:t>郭其才、蔡春燕、李小玉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责任处室（单位）：合作事业处、办公室，各县（区）供销合作社，宿迁经济技术开发区政社办、市湖滨新区农业工作局、市洋河新区现代农业产业园区管理办公室。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4.</w:t>
      </w:r>
      <w:r>
        <w:rPr>
          <w:rFonts w:hint="default" w:ascii="方正楷体_GBK" w:hAnsi="方正楷体_GBK" w:eastAsia="方正楷体_GBK" w:cs="方正楷体_GBK"/>
          <w:b w:val="0"/>
          <w:bCs w:val="0"/>
          <w:color w:val="000000"/>
          <w:kern w:val="0"/>
          <w:sz w:val="32"/>
          <w:szCs w:val="32"/>
          <w:lang w:val="en-US" w:eastAsia="zh-CN" w:bidi="ar"/>
        </w:rPr>
        <w:t>带动万名农户增收致富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牵头领导：葛志舫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配合领导：单言国</w:t>
      </w:r>
      <w:r>
        <w:rPr>
          <w:rFonts w:hint="eastAsia" w:ascii="Times New Roman" w:hAnsi="Times New Roman" w:eastAsia="方正仿宋_GBK" w:cs="Times New Roman"/>
          <w:b w:val="0"/>
          <w:bCs w:val="0"/>
          <w:color w:val="000000"/>
          <w:kern w:val="0"/>
          <w:sz w:val="32"/>
          <w:szCs w:val="32"/>
          <w:lang w:val="en-US" w:eastAsia="zh-CN" w:bidi="ar"/>
        </w:rPr>
        <w:t>、陈 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协调人：张慧、</w:t>
      </w:r>
      <w:r>
        <w:rPr>
          <w:rFonts w:hint="eastAsia" w:ascii="Times New Roman" w:hAnsi="Times New Roman" w:eastAsia="方正仿宋_GBK" w:cs="Times New Roman"/>
          <w:b w:val="0"/>
          <w:bCs w:val="0"/>
          <w:color w:val="000000"/>
          <w:kern w:val="0"/>
          <w:sz w:val="32"/>
          <w:szCs w:val="32"/>
          <w:lang w:val="en-US" w:eastAsia="zh-CN" w:bidi="ar"/>
        </w:rPr>
        <w:t>郭其才、李小玉、</w:t>
      </w:r>
      <w:r>
        <w:rPr>
          <w:rFonts w:hint="default" w:ascii="Times New Roman" w:hAnsi="Times New Roman" w:eastAsia="方正仿宋_GBK" w:cs="Times New Roman"/>
          <w:b w:val="0"/>
          <w:bCs w:val="0"/>
          <w:color w:val="000000"/>
          <w:kern w:val="0"/>
          <w:sz w:val="32"/>
          <w:szCs w:val="32"/>
          <w:lang w:val="en-US" w:eastAsia="zh-CN" w:bidi="ar"/>
        </w:rPr>
        <w:t>蔡彬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责任处室（单位）</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合作事业处、办公室、监事会办公室，各县（区）供销合作社，宿迁经济技术开发区政社办、市湖滨新区农业工作局、市洋河新区现代农业产业园区管理办公室。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5.</w:t>
      </w:r>
      <w:r>
        <w:rPr>
          <w:rFonts w:hint="default" w:ascii="方正楷体_GBK" w:hAnsi="方正楷体_GBK" w:eastAsia="方正楷体_GBK" w:cs="方正楷体_GBK"/>
          <w:b w:val="0"/>
          <w:bCs w:val="0"/>
          <w:color w:val="000000"/>
          <w:kern w:val="0"/>
          <w:sz w:val="32"/>
          <w:szCs w:val="32"/>
          <w:lang w:val="en-US" w:eastAsia="zh-CN" w:bidi="ar"/>
        </w:rPr>
        <w:t>组织</w:t>
      </w:r>
      <w:r>
        <w:rPr>
          <w:rFonts w:hint="eastAsia" w:ascii="方正楷体_GBK" w:hAnsi="方正楷体_GBK" w:eastAsia="方正楷体_GBK" w:cs="方正楷体_GBK"/>
          <w:b w:val="0"/>
          <w:bCs w:val="0"/>
          <w:color w:val="000000"/>
          <w:kern w:val="0"/>
          <w:sz w:val="32"/>
          <w:szCs w:val="32"/>
          <w:lang w:val="en-US" w:eastAsia="zh-CN" w:bidi="ar"/>
        </w:rPr>
        <w:t>强村</w:t>
      </w:r>
      <w:r>
        <w:rPr>
          <w:rFonts w:hint="default" w:ascii="方正楷体_GBK" w:hAnsi="方正楷体_GBK" w:eastAsia="方正楷体_GBK" w:cs="方正楷体_GBK"/>
          <w:b w:val="0"/>
          <w:bCs w:val="0"/>
          <w:color w:val="000000"/>
          <w:kern w:val="0"/>
          <w:sz w:val="32"/>
          <w:szCs w:val="32"/>
          <w:lang w:val="en-US" w:eastAsia="zh-CN" w:bidi="ar"/>
        </w:rPr>
        <w:t>富民增收行动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牵头领导：单言国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配合领导：葛志舫、陈旭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协调人：蔡彬、张慧、李小玉、郭其才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责任处室（单位）：监事会办公室牵头协调，其中实施村社共建强村增收行动、开展合联农富民利民行动由合作事业处具体配合，开展农资保供行动、开展生产服务兴产增效行动、开展农业废弃物回收行动由发展规划处具体配合，开展农产品促消费行动由合作事业处、农村电商处具体配合，开展品牌强农行动由合作事业处、农村电商处具体配合，开展电商富民行动由农村电商处具体配合，开展农业龙头企业引领行动由发展规划处、资产管理处具体配合，开展党建带社建强基固本行动由办公室、合作事业处具体配合。各县（区）供销合作社，宿迁经济技术开发区政社办、市湖滨新区农业工作局、市洋河新区现代农业产业园区管理办公室具体承办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（备注：排序在前</w:t>
      </w:r>
      <w:r>
        <w:rPr>
          <w:rFonts w:hint="eastAsia" w:ascii="Times New Roman" w:hAnsi="Times New Roman" w:eastAsia="方正仿宋_GBK" w:cs="Times New Roman"/>
          <w:b w:val="0"/>
          <w:bCs w:val="0"/>
          <w:color w:val="000000"/>
          <w:kern w:val="0"/>
          <w:sz w:val="32"/>
          <w:szCs w:val="32"/>
          <w:lang w:val="en-US" w:eastAsia="zh-CN" w:bidi="ar"/>
        </w:rPr>
        <w:t>的</w:t>
      </w:r>
      <w:r>
        <w:rPr>
          <w:rFonts w:hint="default" w:ascii="Times New Roman" w:hAnsi="Times New Roman" w:eastAsia="方正仿宋_GBK" w:cs="Times New Roman"/>
          <w:b w:val="0"/>
          <w:bCs w:val="0"/>
          <w:color w:val="000000"/>
          <w:kern w:val="0"/>
          <w:sz w:val="32"/>
          <w:szCs w:val="32"/>
          <w:lang w:val="en-US" w:eastAsia="zh-CN" w:bidi="ar"/>
        </w:rPr>
        <w:t>协调人</w:t>
      </w:r>
      <w:r>
        <w:rPr>
          <w:rFonts w:hint="eastAsia" w:ascii="Times New Roman" w:hAnsi="Times New Roman" w:eastAsia="方正仿宋_GBK" w:cs="Times New Roman"/>
          <w:b w:val="0"/>
          <w:bCs w:val="0"/>
          <w:color w:val="000000"/>
          <w:kern w:val="0"/>
          <w:sz w:val="32"/>
          <w:szCs w:val="32"/>
          <w:lang w:val="en-US" w:eastAsia="zh-CN" w:bidi="ar"/>
        </w:rPr>
        <w:t>为</w:t>
      </w:r>
      <w:r>
        <w:rPr>
          <w:rFonts w:hint="default" w:ascii="Times New Roman" w:hAnsi="Times New Roman" w:eastAsia="方正仿宋_GBK" w:cs="Times New Roman"/>
          <w:b w:val="0"/>
          <w:bCs w:val="0"/>
          <w:color w:val="000000"/>
          <w:kern w:val="0"/>
          <w:sz w:val="32"/>
          <w:szCs w:val="32"/>
          <w:lang w:val="en-US" w:eastAsia="zh-CN" w:bidi="ar"/>
        </w:rPr>
        <w:t>牵头处室</w:t>
      </w:r>
      <w:r>
        <w:rPr>
          <w:rFonts w:hint="eastAsia" w:ascii="Times New Roman" w:hAnsi="Times New Roman" w:eastAsia="方正仿宋_GBK" w:cs="Times New Roman"/>
          <w:b w:val="0"/>
          <w:bCs w:val="0"/>
          <w:color w:val="000000"/>
          <w:kern w:val="0"/>
          <w:sz w:val="32"/>
          <w:szCs w:val="32"/>
          <w:lang w:val="en-US" w:eastAsia="zh-CN" w:bidi="ar"/>
        </w:rPr>
        <w:t>负责人</w:t>
      </w:r>
      <w:r>
        <w:rPr>
          <w:rFonts w:hint="default" w:ascii="Times New Roman" w:hAnsi="Times New Roman" w:eastAsia="方正仿宋_GBK" w:cs="Times New Roman"/>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三</w:t>
      </w:r>
      <w:r>
        <w:rPr>
          <w:rFonts w:hint="default" w:ascii="方正黑体_GBK" w:hAnsi="方正黑体_GBK" w:eastAsia="方正黑体_GBK" w:cs="方正黑体_GBK"/>
          <w:b w:val="0"/>
          <w:bCs w:val="0"/>
          <w:color w:val="000000"/>
          <w:kern w:val="0"/>
          <w:sz w:val="32"/>
          <w:szCs w:val="32"/>
          <w:lang w:val="en-US" w:eastAsia="zh-CN" w:bidi="ar"/>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1.</w:t>
      </w:r>
      <w:r>
        <w:rPr>
          <w:rFonts w:hint="default" w:ascii="方正楷体_GBK" w:hAnsi="方正楷体_GBK" w:eastAsia="方正楷体_GBK" w:cs="方正楷体_GBK"/>
          <w:b w:val="0"/>
          <w:bCs w:val="0"/>
          <w:color w:val="000000"/>
          <w:kern w:val="0"/>
          <w:sz w:val="32"/>
          <w:szCs w:val="32"/>
          <w:lang w:val="en-US" w:eastAsia="zh-CN" w:bidi="ar"/>
        </w:rPr>
        <w:t>强化领导责任。</w:t>
      </w:r>
      <w:r>
        <w:rPr>
          <w:rFonts w:hint="default" w:ascii="Times New Roman" w:hAnsi="Times New Roman" w:eastAsia="方正仿宋_GBK" w:cs="Times New Roman"/>
          <w:b w:val="0"/>
          <w:bCs w:val="0"/>
          <w:color w:val="000000"/>
          <w:kern w:val="0"/>
          <w:sz w:val="32"/>
          <w:szCs w:val="32"/>
          <w:lang w:val="en-US" w:eastAsia="zh-CN" w:bidi="ar"/>
        </w:rPr>
        <w:t>各工作专班对承担的重点工作全权负责。 牵头领导作为专班组长，要亲力亲为，靠前指挥，切实加强对专 班工作的组织领导，做到艰巨任务亲自承担、关键环节亲自协调、 工作推进亲自调度、进展情况亲自督导、突出问题亲自研究。协 调人要协助各总指挥抓实抓细具体工作，牵头制定专班实施方案，分解目标任务，细化具体举措，明确时间节点，建立推进机制，压实工作责任，确保高质量完成专班各项任务。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2.</w:t>
      </w:r>
      <w:r>
        <w:rPr>
          <w:rFonts w:hint="default" w:ascii="方正楷体_GBK" w:hAnsi="方正楷体_GBK" w:eastAsia="方正楷体_GBK" w:cs="方正楷体_GBK"/>
          <w:b w:val="0"/>
          <w:bCs w:val="0"/>
          <w:color w:val="000000"/>
          <w:kern w:val="0"/>
          <w:sz w:val="32"/>
          <w:szCs w:val="32"/>
          <w:lang w:val="en-US" w:eastAsia="zh-CN" w:bidi="ar"/>
        </w:rPr>
        <w:t>强化组织推进。</w:t>
      </w:r>
      <w:r>
        <w:rPr>
          <w:rFonts w:hint="default" w:ascii="Times New Roman" w:hAnsi="Times New Roman" w:eastAsia="方正仿宋_GBK" w:cs="Times New Roman"/>
          <w:b w:val="0"/>
          <w:bCs w:val="0"/>
          <w:color w:val="000000"/>
          <w:kern w:val="0"/>
          <w:sz w:val="32"/>
          <w:szCs w:val="32"/>
          <w:lang w:val="en-US" w:eastAsia="zh-CN" w:bidi="ar"/>
        </w:rPr>
        <w:t>各牵头责任处室要充分发挥牵头抓总作用，全程跟踪工作进展，及时发现存在问题，整合各方资源力量，强力推进专班任务落实。各责任处室（单位）要树立全局观念，全力以赴、主动配合、形成合力。要组建相对固定、精干专业的工作小组，保障各项工作有序推进、见到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3.</w:t>
      </w:r>
      <w:r>
        <w:rPr>
          <w:rFonts w:hint="default" w:ascii="方正楷体_GBK" w:hAnsi="方正楷体_GBK" w:eastAsia="方正楷体_GBK" w:cs="方正楷体_GBK"/>
          <w:b w:val="0"/>
          <w:bCs w:val="0"/>
          <w:color w:val="000000"/>
          <w:kern w:val="0"/>
          <w:sz w:val="32"/>
          <w:szCs w:val="32"/>
          <w:lang w:val="en-US" w:eastAsia="zh-CN" w:bidi="ar"/>
        </w:rPr>
        <w:t>强化调度督查。</w:t>
      </w:r>
      <w:r>
        <w:rPr>
          <w:rFonts w:hint="default" w:ascii="Times New Roman" w:hAnsi="Times New Roman" w:eastAsia="方正仿宋_GBK" w:cs="Times New Roman"/>
          <w:b w:val="0"/>
          <w:bCs w:val="0"/>
          <w:color w:val="000000"/>
          <w:kern w:val="0"/>
          <w:sz w:val="32"/>
          <w:szCs w:val="32"/>
          <w:lang w:val="en-US" w:eastAsia="zh-CN" w:bidi="ar"/>
        </w:rPr>
        <w:t>市供销总社理事会每季度听取一次工作专班推进情况汇报。将工作专班任务落实纳入年度督查计划，通过月通报、季督查等形式，对专班工作重点任务、重点环节开展重点督查。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4.</w:t>
      </w:r>
      <w:r>
        <w:rPr>
          <w:rFonts w:hint="default" w:ascii="方正楷体_GBK" w:hAnsi="方正楷体_GBK" w:eastAsia="方正楷体_GBK" w:cs="方正楷体_GBK"/>
          <w:b w:val="0"/>
          <w:bCs w:val="0"/>
          <w:color w:val="000000"/>
          <w:kern w:val="0"/>
          <w:sz w:val="32"/>
          <w:szCs w:val="32"/>
          <w:lang w:val="en-US" w:eastAsia="zh-CN" w:bidi="ar"/>
        </w:rPr>
        <w:t>强化考核宣传。</w:t>
      </w:r>
      <w:r>
        <w:rPr>
          <w:rFonts w:hint="default" w:ascii="Times New Roman" w:hAnsi="Times New Roman" w:eastAsia="方正仿宋_GBK" w:cs="Times New Roman"/>
          <w:b w:val="0"/>
          <w:bCs w:val="0"/>
          <w:color w:val="000000"/>
          <w:kern w:val="0"/>
          <w:sz w:val="32"/>
          <w:szCs w:val="32"/>
          <w:lang w:val="en-US" w:eastAsia="zh-CN" w:bidi="ar"/>
        </w:rPr>
        <w:t>将工作专班开展情况纳入全市供销合作社系统综合业绩考核评价体系，考核结果作为评价干部实绩、综合业绩的重要内容。发挥新媒体作用，及时宣传工作专班取得的突破性成效，积极营造社会关心、支持、参与工作专班的良好氛围</w:t>
      </w:r>
      <w:r>
        <w:rPr>
          <w:rFonts w:hint="default" w:ascii="Times New Roman" w:hAnsi="Times New Roman" w:eastAsia="楷体_GB2312" w:cs="Times New Roman"/>
          <w:b w:val="0"/>
          <w:bCs w:val="0"/>
          <w:color w:val="000000"/>
          <w:kern w:val="0"/>
          <w:sz w:val="32"/>
          <w:szCs w:val="32"/>
          <w:lang w:val="en-US" w:eastAsia="zh-CN" w:bidi="ar"/>
        </w:rPr>
        <w:t>。</w:t>
      </w:r>
    </w:p>
    <w:p>
      <w:pPr>
        <w:pStyle w:val="3"/>
        <w:keepNext w:val="0"/>
        <w:keepLines w:val="0"/>
        <w:pageBreakBefore w:val="0"/>
        <w:wordWrap/>
        <w:overflowPunct/>
        <w:topLinePunct w:val="0"/>
        <w:bidi w:val="0"/>
        <w:spacing w:line="560" w:lineRule="exact"/>
        <w:ind w:left="0" w:leftChars="0" w:firstLine="0" w:firstLineChars="0"/>
        <w:rPr>
          <w:rFonts w:hint="eastAsia"/>
          <w:b/>
          <w:bCs/>
          <w:sz w:val="32"/>
          <w:szCs w:val="32"/>
          <w:lang w:val="en-US" w:eastAsia="zh-CN"/>
        </w:rPr>
      </w:pPr>
    </w:p>
    <w:p/>
    <w:sectPr>
      <w:footerReference r:id="rId3" w:type="default"/>
      <w:pgSz w:w="11906" w:h="16838"/>
      <w:pgMar w:top="2098" w:right="1474" w:bottom="1984" w:left="1587" w:header="851" w:footer="992"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TUwNjcxMmM4ZjcwNGVlMWI4YTgwYzM3OTMyZjEifQ=="/>
  </w:docVars>
  <w:rsids>
    <w:rsidRoot w:val="00000000"/>
    <w:rsid w:val="0A0A5C6A"/>
    <w:rsid w:val="6603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Normal Indent"/>
    <w:basedOn w:val="1"/>
    <w:qFormat/>
    <w:uiPriority w:val="99"/>
    <w:pPr>
      <w:ind w:firstLine="420" w:firstLineChars="200"/>
    </w:pPr>
  </w:style>
  <w:style w:type="paragraph" w:styleId="4">
    <w:name w:val="footer"/>
    <w:basedOn w:val="1"/>
    <w:unhideWhenUsed/>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1597</Words>
  <Characters>1606</Characters>
  <Lines>0</Lines>
  <Paragraphs>0</Paragraphs>
  <TotalTime>2</TotalTime>
  <ScaleCrop>false</ScaleCrop>
  <LinksUpToDate>false</LinksUpToDate>
  <CharactersWithSpaces>1616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2023-02-10T07:59:00Z</dcterms:created>
  <dc:creator>Administrator</dc:creator>
  <cp:lastModifiedBy>Administrator</cp:lastModifiedBy>
  <dcterms:modified xsi:type="dcterms:W3CDTF">2023-02-10T08:02:21Z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6C0D5A46E3EE4977921F7C82EE041767</vt:lpwstr>
  </property>
</Properties>
</file>